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left"/>
      </w:pPr>
      <w:r>
        <w:t>毕有得招聘</w:t>
      </w:r>
      <w:r>
        <w:rPr>
          <w:rFonts w:hint="eastAsia"/>
        </w:rPr>
        <w:t>信息</w:t>
      </w:r>
    </w:p>
    <w:p/>
    <w:p>
      <w:pPr>
        <w:pStyle w:val="2"/>
      </w:pPr>
      <w:r>
        <w:t>基本信息</w:t>
      </w:r>
    </w:p>
    <w:p>
      <w:pPr>
        <w:numPr>
          <w:ilvl w:val="0"/>
          <w:numId w:val="1"/>
        </w:numPr>
      </w:pPr>
      <w:r>
        <w:t>企业名称：</w:t>
      </w:r>
      <w:r>
        <w:rPr>
          <w:rFonts w:ascii="微软雅黑" w:hAnsi="微软雅黑" w:eastAsia="微软雅黑" w:cs="微软雅黑"/>
        </w:rPr>
        <w:t>广联达科技股份有限公司</w:t>
      </w:r>
    </w:p>
    <w:p>
      <w:pPr>
        <w:numPr>
          <w:ilvl w:val="0"/>
          <w:numId w:val="1"/>
        </w:numPr>
      </w:pPr>
      <w:r>
        <w:t>企业类型：建筑</w:t>
      </w:r>
    </w:p>
    <w:p>
      <w:pPr>
        <w:numPr>
          <w:ilvl w:val="0"/>
          <w:numId w:val="1"/>
        </w:numPr>
      </w:pPr>
      <w:r>
        <w:t>企业logo：</w:t>
      </w:r>
    </w:p>
    <w:p>
      <w:r>
        <w:drawing>
          <wp:inline distT="0" distB="0" distL="0" distR="0">
            <wp:extent cx="2105025" cy="2105025"/>
            <wp:effectExtent l="0" t="0" r="0" b="0"/>
            <wp:docPr id="2" name="picture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" descr="descript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</w:pPr>
      <w:r>
        <w:t>企业性质：民营</w:t>
      </w:r>
    </w:p>
    <w:p>
      <w:pPr>
        <w:numPr>
          <w:ilvl w:val="0"/>
          <w:numId w:val="1"/>
        </w:numPr>
      </w:pPr>
      <w:r>
        <w:t>企业规模：10000+</w:t>
      </w:r>
    </w:p>
    <w:p>
      <w:pPr>
        <w:numPr>
          <w:ilvl w:val="0"/>
          <w:numId w:val="1"/>
        </w:numPr>
      </w:pPr>
      <w:r>
        <w:t>企业地址：北京市海淀区东北旺西路10号院中关村软件园二期东区13号楼</w:t>
      </w:r>
    </w:p>
    <w:p>
      <w:pPr>
        <w:numPr>
          <w:ilvl w:val="0"/>
          <w:numId w:val="1"/>
        </w:numPr>
      </w:pPr>
      <w:r>
        <w:t>企业介绍：</w:t>
      </w:r>
    </w:p>
    <w:p>
      <w:r>
        <w:t>广联达科技股份有限公司作为数字建筑平台服务商，围绕工程项目的全生命周期，为客户提供数字化软硬件产品、解决方案及相关服务。公司业务面向建设方、设计方、制造厂商、供应商、施工方、运营方等产业链各参与方，以及金融、高校、投资并购等领域，提供以建设工程领域专业化应用为核心基础支撑，以产业大数据、产业链金融等为增值服务的数字建筑全生命周期解决方案。</w:t>
      </w:r>
    </w:p>
    <w:p>
      <w:r>
        <w:t>广联达拥有员工1万余人，在全球建立80余家分子公司，在美国、英国、芬兰、瑞典、波兰、德国、新加坡、马来西亚、印度尼西亚、中国香港等地均设立了子公司、办事处与研发中心，服务客户遍布全球100多个国家，为36万企业客户，提供百余款专业应用产品及服务。广联达始终定位于数字化使能者，持续助力建筑产业转型升级，从咨询服务、解决方案、生态合作等多方面发挥平台作用，整合生态资源，为产业运营者持续提供数字化服务，双方协同共生、融合发展，共建建筑产业互联网的新生态。</w:t>
      </w:r>
    </w:p>
    <w:p/>
    <w:p>
      <w:pPr>
        <w:rPr>
          <w:rFonts w:hint="eastAsia"/>
        </w:rPr>
      </w:pPr>
      <w:bookmarkStart w:id="0" w:name="_GoBack"/>
      <w:bookmarkEnd w:id="0"/>
    </w:p>
    <w:p>
      <w:pPr>
        <w:pStyle w:val="2"/>
        <w:rPr>
          <w:rFonts w:hint="eastAsia"/>
        </w:rPr>
      </w:pPr>
      <w:r>
        <w:t>在招职位</w:t>
      </w:r>
    </w:p>
    <w:p/>
    <w:p>
      <w:pPr>
        <w:snapToGrid/>
        <w:spacing w:line="240" w:lineRule="auto"/>
        <w:rPr>
          <w:rFonts w:ascii="微软雅黑" w:hAnsi="微软雅黑" w:eastAsia="微软雅黑" w:cs="微软雅黑"/>
          <w:b/>
          <w:bCs/>
        </w:rPr>
      </w:pPr>
      <w:r>
        <w:rPr>
          <w:rFonts w:hint="eastAsia" w:ascii="微软雅黑" w:hAnsi="微软雅黑" w:eastAsia="微软雅黑" w:cs="微软雅黑"/>
          <w:b/>
          <w:bCs/>
        </w:rPr>
        <w:t>1、</w:t>
      </w:r>
      <w:r>
        <w:rPr>
          <w:rFonts w:ascii="微软雅黑" w:hAnsi="微软雅黑" w:eastAsia="微软雅黑" w:cs="微软雅黑"/>
          <w:b/>
          <w:bCs/>
        </w:rPr>
        <w:t>2023届校招-产品需求工程师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</w:rPr>
        <w:t>工作性质：全职</w:t>
      </w:r>
    </w:p>
    <w:p>
      <w:pPr>
        <w:snapToGrid/>
        <w:spacing w:line="240" w:lineRule="auto"/>
        <w:rPr>
          <w:rFonts w:hint="eastAsia"/>
        </w:rPr>
      </w:pPr>
      <w:r>
        <w:rPr>
          <w:rFonts w:ascii="微软雅黑" w:hAnsi="微软雅黑" w:eastAsia="微软雅黑" w:cs="微软雅黑"/>
        </w:rPr>
        <w:t>学历要求：</w:t>
      </w:r>
      <w:r>
        <w:rPr>
          <w:rFonts w:hint="eastAsia" w:ascii="微软雅黑" w:hAnsi="微软雅黑" w:eastAsia="微软雅黑" w:cs="微软雅黑"/>
        </w:rPr>
        <w:t>硕士及以上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</w:rPr>
        <w:t>工作经验：应届生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</w:rPr>
        <w:t>薪资范围：20W/</w:t>
      </w:r>
      <w:r>
        <w:rPr>
          <w:rFonts w:hint="eastAsia" w:ascii="微软雅黑" w:hAnsi="微软雅黑" w:eastAsia="微软雅黑" w:cs="微软雅黑"/>
        </w:rPr>
        <w:t>年</w:t>
      </w:r>
      <w:r>
        <w:rPr>
          <w:rFonts w:ascii="微软雅黑" w:hAnsi="微软雅黑" w:eastAsia="微软雅黑" w:cs="微软雅黑"/>
        </w:rPr>
        <w:t>~30W/</w:t>
      </w:r>
      <w:r>
        <w:rPr>
          <w:rFonts w:hint="eastAsia" w:ascii="微软雅黑" w:hAnsi="微软雅黑" w:eastAsia="微软雅黑" w:cs="微软雅黑"/>
        </w:rPr>
        <w:t>年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</w:rPr>
        <w:t>工作地区：西安、</w:t>
      </w:r>
      <w:r>
        <w:rPr>
          <w:rFonts w:hint="eastAsia" w:ascii="微软雅黑" w:hAnsi="微软雅黑" w:eastAsia="微软雅黑" w:cs="微软雅黑"/>
        </w:rPr>
        <w:t>上海、</w:t>
      </w:r>
      <w:r>
        <w:rPr>
          <w:rFonts w:ascii="微软雅黑" w:hAnsi="微软雅黑" w:eastAsia="微软雅黑" w:cs="微软雅黑"/>
        </w:rPr>
        <w:t>重庆、广州、洛阳、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</w:rPr>
        <w:t>招聘人数：35人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</w:rPr>
        <w:t>截止日期：2023年6月</w:t>
      </w:r>
    </w:p>
    <w:p>
      <w:pPr>
        <w:snapToGrid/>
        <w:spacing w:line="240" w:lineRule="auto"/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岗位职责：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  <w:color w:val="141933"/>
          <w:sz w:val="21"/>
          <w:shd w:val="clear" w:color="auto" w:fill="FFFFFF"/>
        </w:rPr>
        <w:t>1、参与产品需求相关工作。包括从市场和用户研究、需求分析到原型设计、文档编写、需求验证等各产品阶段。实现产品方案落地，跟进版本优化；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  <w:color w:val="141933"/>
          <w:sz w:val="21"/>
          <w:shd w:val="clear" w:color="auto" w:fill="FFFFFF"/>
        </w:rPr>
        <w:t>2、参与产品相关市场工作。包括产品价值传递、客户服务、价值验证等相关工作。保障产品的可销可服；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  <w:color w:val="141933"/>
          <w:sz w:val="21"/>
          <w:shd w:val="clear" w:color="auto" w:fill="FFFFFF"/>
        </w:rPr>
        <w:t>3、参与产品运营相关工作。包括用户运营、活动运营、内容运营等各类运营工作。促进产品的使用。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任职要求：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  <w:color w:val="141933"/>
          <w:sz w:val="21"/>
          <w:shd w:val="clear" w:color="auto" w:fill="FFFFFF"/>
        </w:rPr>
        <w:t>1、2023年应届生，硕士及以上学历，建筑、土木工程、工程管理、工程造价等建筑相关专业；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  <w:color w:val="141933"/>
          <w:sz w:val="21"/>
          <w:shd w:val="clear" w:color="auto" w:fill="FFFFFF"/>
        </w:rPr>
        <w:t>2、学习成绩优秀，担任过学生干部，参加过创业创新大赛及拥有产品相关实习经历优先；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  <w:color w:val="141933"/>
          <w:sz w:val="21"/>
          <w:shd w:val="clear" w:color="auto" w:fill="FFFFFF"/>
        </w:rPr>
        <w:t>3、能够与用户沟通需求，具有较强的沟通能力和逻辑思维能力；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  <w:color w:val="141933"/>
          <w:sz w:val="21"/>
          <w:shd w:val="clear" w:color="auto" w:fill="FFFFFF"/>
        </w:rPr>
        <w:t>4、对产品需求的工作有一定了解，有志于投身B端产业互联网和服务平台的建设；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  <w:color w:val="141933"/>
          <w:sz w:val="21"/>
          <w:shd w:val="clear" w:color="auto" w:fill="FFFFFF"/>
        </w:rPr>
        <w:t>5、对建筑产业信息化有浓厚兴趣，对数字建筑及工程管理有一定基础者优先；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  <w:color w:val="141933"/>
          <w:sz w:val="21"/>
          <w:shd w:val="clear" w:color="auto" w:fill="FFFFFF"/>
        </w:rPr>
        <w:t>6、有激情，能与大家一起碰撞思维火花，乐于分享与交流，有良好的团队合作精神。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  <w:color w:val="141933"/>
          <w:sz w:val="21"/>
          <w:shd w:val="clear" w:color="auto" w:fill="FFFFFF"/>
        </w:rPr>
        <w:t>6、熟悉常用的办公软件，如WORD,EXCEL, PPT。</w:t>
      </w:r>
    </w:p>
    <w:p>
      <w:pPr>
        <w:pStyle w:val="2"/>
      </w:pPr>
    </w:p>
    <w:p>
      <w:pPr>
        <w:snapToGrid/>
        <w:spacing w:line="240" w:lineRule="auto"/>
        <w:rPr>
          <w:b/>
          <w:bCs/>
        </w:rPr>
      </w:pPr>
      <w:r>
        <w:rPr>
          <w:rFonts w:hint="eastAsia" w:ascii="微软雅黑" w:hAnsi="微软雅黑" w:eastAsia="微软雅黑" w:cs="微软雅黑"/>
          <w:b/>
          <w:bCs/>
        </w:rPr>
        <w:t>2、</w:t>
      </w:r>
      <w:r>
        <w:rPr>
          <w:rFonts w:ascii="微软雅黑" w:hAnsi="微软雅黑" w:eastAsia="微软雅黑" w:cs="微软雅黑"/>
          <w:b/>
          <w:bCs/>
        </w:rPr>
        <w:t>2023届校招-实施服务工程师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</w:rPr>
        <w:t>工作性质：全职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</w:rPr>
        <w:t>学历要求：本科</w:t>
      </w:r>
      <w:r>
        <w:rPr>
          <w:rFonts w:hint="eastAsia" w:ascii="微软雅黑" w:hAnsi="微软雅黑" w:eastAsia="微软雅黑" w:cs="微软雅黑"/>
        </w:rPr>
        <w:t>及以上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</w:rPr>
        <w:t>工作经验：应届生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</w:rPr>
        <w:t>薪资范围：10W/</w:t>
      </w:r>
      <w:r>
        <w:rPr>
          <w:rFonts w:hint="eastAsia" w:ascii="微软雅黑" w:hAnsi="微软雅黑" w:eastAsia="微软雅黑" w:cs="微软雅黑"/>
        </w:rPr>
        <w:t>年~</w:t>
      </w:r>
      <w:r>
        <w:rPr>
          <w:rFonts w:ascii="微软雅黑" w:hAnsi="微软雅黑" w:eastAsia="微软雅黑" w:cs="微软雅黑"/>
        </w:rPr>
        <w:t>20W/</w:t>
      </w:r>
      <w:r>
        <w:rPr>
          <w:rFonts w:hint="eastAsia" w:ascii="微软雅黑" w:hAnsi="微软雅黑" w:eastAsia="微软雅黑" w:cs="微软雅黑"/>
        </w:rPr>
        <w:t>年</w:t>
      </w:r>
    </w:p>
    <w:p>
      <w:pPr>
        <w:snapToGrid/>
        <w:spacing w:line="240" w:lineRule="auto"/>
        <w:rPr>
          <w:rFonts w:hint="eastAsia"/>
        </w:rPr>
      </w:pPr>
      <w:r>
        <w:rPr>
          <w:rFonts w:ascii="微软雅黑" w:hAnsi="微软雅黑" w:eastAsia="微软雅黑" w:cs="微软雅黑"/>
        </w:rPr>
        <w:t>工作地区：北京</w:t>
      </w:r>
      <w:r>
        <w:rPr>
          <w:rFonts w:hint="eastAsia" w:ascii="微软雅黑" w:hAnsi="微软雅黑" w:eastAsia="微软雅黑" w:cs="微软雅黑"/>
        </w:rPr>
        <w:t>、</w:t>
      </w:r>
      <w:r>
        <w:rPr>
          <w:rFonts w:ascii="微软雅黑" w:hAnsi="微软雅黑" w:eastAsia="微软雅黑" w:cs="微软雅黑"/>
        </w:rPr>
        <w:t>上海、</w:t>
      </w:r>
      <w:r>
        <w:rPr>
          <w:rFonts w:hint="eastAsia" w:ascii="微软雅黑" w:hAnsi="微软雅黑" w:eastAsia="微软雅黑" w:cs="微软雅黑"/>
        </w:rPr>
        <w:t>南京、</w:t>
      </w:r>
      <w:r>
        <w:rPr>
          <w:rFonts w:ascii="微软雅黑" w:hAnsi="微软雅黑" w:eastAsia="微软雅黑" w:cs="微软雅黑"/>
        </w:rPr>
        <w:t>广州、</w:t>
      </w:r>
      <w:r>
        <w:rPr>
          <w:rFonts w:hint="eastAsia" w:ascii="微软雅黑" w:hAnsi="微软雅黑" w:eastAsia="微软雅黑" w:cs="微软雅黑"/>
        </w:rPr>
        <w:t>武汉</w:t>
      </w:r>
      <w:r>
        <w:rPr>
          <w:rFonts w:hint="eastAsia" w:ascii="宋体" w:hAnsi="宋体" w:eastAsia="宋体" w:cs="宋体"/>
        </w:rPr>
        <w:t>等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</w:rPr>
        <w:t>招聘人数：40人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</w:rPr>
        <w:t>截止日期：2023年6月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</w:rPr>
        <w:t>岗位职责：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  <w:color w:val="141933"/>
          <w:sz w:val="21"/>
          <w:shd w:val="clear" w:color="auto" w:fill="FFFFFF"/>
        </w:rPr>
        <w:t>1.销售支持：根据需要支持售前、售后、市场营销等活动，向客户有效传递价值理念，助力销售成功；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  <w:color w:val="141933"/>
          <w:sz w:val="21"/>
          <w:shd w:val="clear" w:color="auto" w:fill="FFFFFF"/>
        </w:rPr>
        <w:t>2.实施交付：根据客户需求制定解决方案并实施，解决实施过程中遇到的问题，并对整体产品应用做实施反馈与汇报，促进产品应用的提升；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  <w:color w:val="141933"/>
          <w:sz w:val="21"/>
          <w:shd w:val="clear" w:color="auto" w:fill="FFFFFF"/>
        </w:rPr>
        <w:t>3.项目管理：通过项目周期、计划管理、质量管理和风险管理，实现项目按期、按质交付；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  <w:color w:val="141933"/>
          <w:sz w:val="21"/>
          <w:shd w:val="clear" w:color="auto" w:fill="FFFFFF"/>
        </w:rPr>
        <w:t>4.技术积累与赋能：总结样板实施经验，对内主导总结包装，输出标杆宣传案例，形成最佳实践，优化知识工具、实施方法论，赋能实施团队。</w:t>
      </w:r>
    </w:p>
    <w:p>
      <w:pPr>
        <w:snapToGrid/>
        <w:spacing w:line="240" w:lineRule="auto"/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任职要求：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  <w:color w:val="141933"/>
          <w:sz w:val="21"/>
          <w:shd w:val="clear" w:color="auto" w:fill="FFFFFF"/>
        </w:rPr>
        <w:t>1.2023年应届生，本科及以上学历，</w:t>
      </w:r>
      <w:r>
        <w:rPr>
          <w:rFonts w:hint="eastAsia" w:ascii="微软雅黑" w:hAnsi="微软雅黑" w:eastAsia="微软雅黑" w:cs="微软雅黑"/>
          <w:color w:val="141933"/>
          <w:sz w:val="21"/>
          <w:shd w:val="clear" w:color="auto" w:fill="FFFFFF"/>
        </w:rPr>
        <w:t>土木、</w:t>
      </w:r>
      <w:r>
        <w:rPr>
          <w:rFonts w:ascii="微软雅黑" w:hAnsi="微软雅黑" w:eastAsia="微软雅黑" w:cs="微软雅黑"/>
          <w:color w:val="141933"/>
          <w:sz w:val="21"/>
          <w:shd w:val="clear" w:color="auto" w:fill="FFFFFF"/>
        </w:rPr>
        <w:t>建筑</w:t>
      </w:r>
      <w:r>
        <w:rPr>
          <w:rFonts w:hint="eastAsia" w:ascii="微软雅黑" w:hAnsi="微软雅黑" w:eastAsia="微软雅黑" w:cs="微软雅黑"/>
          <w:color w:val="141933"/>
          <w:sz w:val="21"/>
          <w:shd w:val="clear" w:color="auto" w:fill="FFFFFF"/>
        </w:rPr>
        <w:t>、地理信息、遥感、测绘等</w:t>
      </w:r>
      <w:r>
        <w:rPr>
          <w:rFonts w:ascii="微软雅黑" w:hAnsi="微软雅黑" w:eastAsia="微软雅黑" w:cs="微软雅黑"/>
          <w:color w:val="141933"/>
          <w:sz w:val="21"/>
          <w:shd w:val="clear" w:color="auto" w:fill="FFFFFF"/>
        </w:rPr>
        <w:t>相关专业；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  <w:color w:val="141933"/>
          <w:sz w:val="21"/>
          <w:shd w:val="clear" w:color="auto" w:fill="FFFFFF"/>
        </w:rPr>
        <w:t>2.具备良好的学习能力、沟通协作能力、抗压能力和独立解决问题的能力，具有方案撰写和 ppt 演示能力；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  <w:color w:val="141933"/>
          <w:sz w:val="21"/>
          <w:shd w:val="clear" w:color="auto" w:fill="FFFFFF"/>
        </w:rPr>
        <w:t>3.稳重、踏实、严谨、可靠，有进取精神与乐观态度，具有良好的团队协作精神。</w:t>
      </w:r>
    </w:p>
    <w:p>
      <w:pPr>
        <w:snapToGrid/>
        <w:spacing w:line="240" w:lineRule="auto"/>
      </w:pPr>
    </w:p>
    <w:p/>
    <w:p>
      <w:pPr>
        <w:snapToGrid/>
        <w:spacing w:line="240" w:lineRule="auto"/>
        <w:rPr>
          <w:b/>
          <w:bCs/>
        </w:rPr>
      </w:pPr>
      <w:r>
        <w:rPr>
          <w:rFonts w:hint="eastAsia" w:ascii="微软雅黑" w:hAnsi="微软雅黑" w:eastAsia="微软雅黑" w:cs="微软雅黑"/>
          <w:b/>
          <w:bCs/>
        </w:rPr>
        <w:t>3、</w:t>
      </w:r>
      <w:r>
        <w:rPr>
          <w:rFonts w:ascii="微软雅黑" w:hAnsi="微软雅黑" w:eastAsia="微软雅黑" w:cs="微软雅黑"/>
          <w:b/>
          <w:bCs/>
        </w:rPr>
        <w:t>2023届校招-解决方案销售工程师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</w:rPr>
        <w:t>工作性质：全职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</w:rPr>
        <w:t>学历要求：本科</w:t>
      </w:r>
      <w:r>
        <w:rPr>
          <w:rFonts w:hint="eastAsia" w:ascii="微软雅黑" w:hAnsi="微软雅黑" w:eastAsia="微软雅黑" w:cs="微软雅黑"/>
        </w:rPr>
        <w:t>及以上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</w:rPr>
        <w:t>工作经验：应届生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</w:rPr>
        <w:t>薪资范围：10W/</w:t>
      </w:r>
      <w:r>
        <w:rPr>
          <w:rFonts w:hint="eastAsia" w:ascii="微软雅黑" w:hAnsi="微软雅黑" w:eastAsia="微软雅黑" w:cs="微软雅黑"/>
        </w:rPr>
        <w:t>年~</w:t>
      </w:r>
      <w:r>
        <w:rPr>
          <w:rFonts w:ascii="微软雅黑" w:hAnsi="微软雅黑" w:eastAsia="微软雅黑" w:cs="微软雅黑"/>
        </w:rPr>
        <w:t>20W/</w:t>
      </w:r>
      <w:r>
        <w:rPr>
          <w:rFonts w:hint="eastAsia" w:ascii="微软雅黑" w:hAnsi="微软雅黑" w:eastAsia="微软雅黑" w:cs="微软雅黑"/>
        </w:rPr>
        <w:t>年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</w:rPr>
        <w:t>工作地区：北京、上海、</w:t>
      </w:r>
      <w:r>
        <w:rPr>
          <w:rFonts w:hint="eastAsia" w:ascii="微软雅黑" w:hAnsi="微软雅黑" w:eastAsia="微软雅黑" w:cs="微软雅黑"/>
        </w:rPr>
        <w:t>西安、南京、武汉等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</w:rPr>
        <w:t>招聘人数：25人</w:t>
      </w:r>
    </w:p>
    <w:p>
      <w:pPr>
        <w:snapToGrid/>
        <w:spacing w:line="240" w:lineRule="auto"/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截止日期：2023年6月</w:t>
      </w:r>
    </w:p>
    <w:p>
      <w:pPr>
        <w:snapToGrid/>
        <w:spacing w:line="240" w:lineRule="auto"/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岗位职责：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  <w:color w:val="141933"/>
          <w:sz w:val="21"/>
          <w:shd w:val="clear" w:color="auto" w:fill="FFFFFF"/>
        </w:rPr>
        <w:t>1.客户经营与开发：构建客户经营体系，实现公司与客户共赢，提升客户满意度；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  <w:color w:val="141933"/>
          <w:sz w:val="21"/>
          <w:shd w:val="clear" w:color="auto" w:fill="FFFFFF"/>
        </w:rPr>
        <w:t>2.商机开发与需求管理：挖掘客户的业务痛点，促进商机产生，为后续提供整体解决方案框架提供输入；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  <w:color w:val="141933"/>
          <w:sz w:val="21"/>
          <w:shd w:val="clear" w:color="auto" w:fill="FFFFFF"/>
        </w:rPr>
        <w:t>3.解决方案制定：围绕客户的需求和难、关、痛，结合公司优势，协调相关资源，引导并制定有竞争优势的整体解决方案；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  <w:color w:val="141933"/>
          <w:sz w:val="21"/>
          <w:shd w:val="clear" w:color="auto" w:fill="FFFFFF"/>
        </w:rPr>
        <w:t>4.招投标管理与合同谈判：通过投标策略制定、标前引导与投标控制、推动发起采购流程、商务谈判过程管控等方法，促成客户签单，合理管控合同风险，并协调内外部交付资源推动项目交付验收、实现回款；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  <w:color w:val="141933"/>
          <w:sz w:val="21"/>
          <w:shd w:val="clear" w:color="auto" w:fill="FFFFFF"/>
        </w:rPr>
        <w:t>5.销售方法总结：不断复盘、沉淀、总结和创新销售思路和方法，并实际应用，以提升整体销售能力。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任职要求：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  <w:color w:val="141933"/>
          <w:sz w:val="21"/>
          <w:shd w:val="clear" w:color="auto" w:fill="FFFFFF"/>
        </w:rPr>
        <w:t>1.2023年应届生，本科及以上学历，</w:t>
      </w:r>
      <w:r>
        <w:rPr>
          <w:rFonts w:hint="eastAsia" w:ascii="微软雅黑" w:hAnsi="微软雅黑" w:eastAsia="微软雅黑" w:cs="微软雅黑"/>
          <w:color w:val="141933"/>
          <w:sz w:val="21"/>
          <w:shd w:val="clear" w:color="auto" w:fill="FFFFFF"/>
        </w:rPr>
        <w:t>土木、</w:t>
      </w:r>
      <w:r>
        <w:rPr>
          <w:rFonts w:ascii="微软雅黑" w:hAnsi="微软雅黑" w:eastAsia="微软雅黑" w:cs="微软雅黑"/>
          <w:color w:val="141933"/>
          <w:sz w:val="21"/>
          <w:shd w:val="clear" w:color="auto" w:fill="FFFFFF"/>
        </w:rPr>
        <w:t>建筑工程、计算机、市场营销相关专业优先 ；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  <w:color w:val="141933"/>
          <w:sz w:val="21"/>
          <w:shd w:val="clear" w:color="auto" w:fill="FFFFFF"/>
        </w:rPr>
        <w:t>2.具有良好的沟通能力、抗压能力、团队合作精神、关系建立能力，目标感强，具有较强的客户思维；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  <w:color w:val="141933"/>
          <w:sz w:val="21"/>
          <w:shd w:val="clear" w:color="auto" w:fill="FFFFFF"/>
        </w:rPr>
        <w:t>3.具备良好的服务意识、自学能力和独立解决 问题的能力，有进取精神与乐观态度。</w:t>
      </w:r>
    </w:p>
    <w:p/>
    <w:p>
      <w:pPr>
        <w:snapToGrid/>
        <w:spacing w:line="240" w:lineRule="auto"/>
        <w:rPr>
          <w:b/>
          <w:bCs/>
        </w:rPr>
      </w:pPr>
      <w:r>
        <w:rPr>
          <w:rFonts w:hint="eastAsia" w:ascii="微软雅黑" w:hAnsi="微软雅黑" w:eastAsia="微软雅黑" w:cs="微软雅黑"/>
          <w:b/>
          <w:bCs/>
        </w:rPr>
        <w:t>4、</w:t>
      </w:r>
      <w:r>
        <w:rPr>
          <w:rFonts w:ascii="微软雅黑" w:hAnsi="微软雅黑" w:eastAsia="微软雅黑" w:cs="微软雅黑"/>
          <w:b/>
          <w:bCs/>
        </w:rPr>
        <w:t>2023届校招-产品销售工程师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</w:rPr>
        <w:t>工作性质：全职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</w:rPr>
        <w:t>学历要求：本科</w:t>
      </w:r>
      <w:r>
        <w:rPr>
          <w:rFonts w:hint="eastAsia" w:ascii="微软雅黑" w:hAnsi="微软雅黑" w:eastAsia="微软雅黑" w:cs="微软雅黑"/>
        </w:rPr>
        <w:t>及以上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</w:rPr>
        <w:t>工作经验：应届生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</w:rPr>
        <w:t>薪资范围：10W/</w:t>
      </w:r>
      <w:r>
        <w:rPr>
          <w:rFonts w:hint="eastAsia" w:ascii="微软雅黑" w:hAnsi="微软雅黑" w:eastAsia="微软雅黑" w:cs="微软雅黑"/>
        </w:rPr>
        <w:t>年~</w:t>
      </w:r>
      <w:r>
        <w:rPr>
          <w:rFonts w:ascii="微软雅黑" w:hAnsi="微软雅黑" w:eastAsia="微软雅黑" w:cs="微软雅黑"/>
        </w:rPr>
        <w:t>20W/</w:t>
      </w:r>
      <w:r>
        <w:rPr>
          <w:rFonts w:hint="eastAsia" w:ascii="微软雅黑" w:hAnsi="微软雅黑" w:eastAsia="微软雅黑" w:cs="微软雅黑"/>
        </w:rPr>
        <w:t>年</w:t>
      </w:r>
    </w:p>
    <w:p>
      <w:pPr>
        <w:snapToGrid/>
        <w:spacing w:line="240" w:lineRule="auto"/>
        <w:rPr>
          <w:rFonts w:hint="eastAsia"/>
        </w:rPr>
      </w:pPr>
      <w:r>
        <w:rPr>
          <w:rFonts w:ascii="微软雅黑" w:hAnsi="微软雅黑" w:eastAsia="微软雅黑" w:cs="微软雅黑"/>
        </w:rPr>
        <w:t>工作地区：北京、上海、</w:t>
      </w:r>
      <w:r>
        <w:rPr>
          <w:rFonts w:hint="eastAsia" w:ascii="微软雅黑" w:hAnsi="微软雅黑" w:eastAsia="微软雅黑" w:cs="微软雅黑"/>
        </w:rPr>
        <w:t>西安、重庆、郑州等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</w:rPr>
        <w:t>招聘人数：30人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</w:rPr>
        <w:t>截止日期：2023年6月</w:t>
      </w:r>
    </w:p>
    <w:p>
      <w:pPr>
        <w:snapToGrid/>
        <w:spacing w:line="240" w:lineRule="auto"/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岗位职责：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  <w:color w:val="141933"/>
          <w:sz w:val="21"/>
          <w:shd w:val="clear" w:color="auto" w:fill="FFFFFF"/>
        </w:rPr>
        <w:t>1.目标管理：负责产值目标及业务目标的承接及分解，并输出有针对性的客户销售策略及方案；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  <w:color w:val="141933"/>
          <w:sz w:val="21"/>
          <w:shd w:val="clear" w:color="auto" w:fill="FFFFFF"/>
        </w:rPr>
        <w:t>2.计划管理：结合公司策略及客户分析结果，按月/周通过PDCA制定工作计划，保障目标达成；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  <w:color w:val="141933"/>
          <w:sz w:val="21"/>
          <w:shd w:val="clear" w:color="auto" w:fill="FFFFFF"/>
        </w:rPr>
        <w:t>3.商机管理：负责客户拜访及日常关系维护，进行客户需求的挖掘及判断，制定销售方案，组织客户谈判，促成订单成交；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  <w:color w:val="141933"/>
          <w:sz w:val="21"/>
          <w:shd w:val="clear" w:color="auto" w:fill="FFFFFF"/>
        </w:rPr>
        <w:t>4.线索管理：根据市场大规模的客户信息，识别符合客户画像的客户资源，筛选目标客户，拓展关键人；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  <w:color w:val="141933"/>
          <w:sz w:val="21"/>
          <w:shd w:val="clear" w:color="auto" w:fill="FFFFFF"/>
        </w:rPr>
        <w:t>5.客户经营：负责开拓新客户并完善现有客户关系链，建立客户信息资源池，创新客户经营方法；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  <w:color w:val="141933"/>
          <w:sz w:val="21"/>
          <w:shd w:val="clear" w:color="auto" w:fill="FFFFFF"/>
        </w:rPr>
        <w:t>6.订单管理：通过建立CRM订单信息、签订合同、开具发票、产品交付等动作完成订单交付，促进款项催收；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  <w:color w:val="141933"/>
          <w:sz w:val="21"/>
          <w:shd w:val="clear" w:color="auto" w:fill="FFFFFF"/>
        </w:rPr>
        <w:t>7.方法总结：不断复盘、沉淀、总结和创新销售思路和方法，并实际应用。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任职要求：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  <w:color w:val="141933"/>
          <w:sz w:val="21"/>
          <w:shd w:val="clear" w:color="auto" w:fill="FFFFFF"/>
        </w:rPr>
        <w:t>1.2023年应届生，本科及以上学历，</w:t>
      </w:r>
      <w:r>
        <w:rPr>
          <w:rFonts w:hint="eastAsia" w:ascii="微软雅黑" w:hAnsi="微软雅黑" w:eastAsia="微软雅黑" w:cs="微软雅黑"/>
          <w:color w:val="141933"/>
          <w:sz w:val="21"/>
          <w:shd w:val="clear" w:color="auto" w:fill="FFFFFF"/>
        </w:rPr>
        <w:t>土木、</w:t>
      </w:r>
      <w:r>
        <w:rPr>
          <w:rFonts w:ascii="微软雅黑" w:hAnsi="微软雅黑" w:eastAsia="微软雅黑" w:cs="微软雅黑"/>
          <w:color w:val="141933"/>
          <w:sz w:val="21"/>
          <w:shd w:val="clear" w:color="auto" w:fill="FFFFFF"/>
        </w:rPr>
        <w:t>建筑工程、计算机、市场营销相关专业优先 ；</w:t>
      </w:r>
    </w:p>
    <w:p>
      <w:pPr>
        <w:snapToGrid/>
        <w:spacing w:line="240" w:lineRule="auto"/>
      </w:pPr>
      <w:r>
        <w:rPr>
          <w:rFonts w:ascii="微软雅黑" w:hAnsi="微软雅黑" w:eastAsia="微软雅黑" w:cs="微软雅黑"/>
          <w:color w:val="141933"/>
          <w:sz w:val="21"/>
          <w:shd w:val="clear" w:color="auto" w:fill="FFFFFF"/>
        </w:rPr>
        <w:t>2.具有良好的沟通能力、抗压能力、团队合作精神、关系建立能力，目标感强，具有较强的客户思维；</w:t>
      </w:r>
    </w:p>
    <w:p>
      <w:pPr>
        <w:rPr>
          <w:rFonts w:hint="eastAsia"/>
        </w:rPr>
      </w:pPr>
      <w:r>
        <w:rPr>
          <w:rFonts w:ascii="微软雅黑" w:hAnsi="微软雅黑" w:eastAsia="微软雅黑" w:cs="微软雅黑"/>
          <w:color w:val="141933"/>
          <w:sz w:val="21"/>
          <w:shd w:val="clear" w:color="auto" w:fill="FFFFFF"/>
        </w:rPr>
        <w:t>3.具备良好的服务意识、自学能力和独立解决 问题的能力，有进取精神与乐观态度。</w:t>
      </w:r>
    </w:p>
    <w:sectPr>
      <w:pgSz w:w="11905" w:h="16838"/>
      <w:pgMar w:top="1361" w:right="1417" w:bottom="1361" w:left="1417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12" w:lineRule="auto"/>
      </w:pPr>
      <w:r>
        <w:separator/>
      </w:r>
    </w:p>
  </w:footnote>
  <w:footnote w:type="continuationSeparator" w:id="1">
    <w:p>
      <w:pPr>
        <w:spacing w:before="0" w:after="0" w:line="312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EA037D"/>
    <w:multiLevelType w:val="multilevel"/>
    <w:tmpl w:val="44EA037D"/>
    <w:lvl w:ilvl="0" w:tentative="0">
      <w:start w:val="1"/>
      <w:numFmt w:val="decimal"/>
      <w:lvlText w:val="%1."/>
      <w:lvlJc w:val="left"/>
      <w:pPr>
        <w:ind w:left="336" w:hanging="336"/>
      </w:pPr>
    </w:lvl>
    <w:lvl w:ilvl="1" w:tentative="0">
      <w:start w:val="1"/>
      <w:numFmt w:val="lowerLetter"/>
      <w:lvlText w:val="%2."/>
      <w:lvlJc w:val="left"/>
      <w:pPr>
        <w:ind w:left="776" w:hanging="336"/>
      </w:pPr>
    </w:lvl>
    <w:lvl w:ilvl="2" w:tentative="0">
      <w:start w:val="1"/>
      <w:numFmt w:val="lowerRoman"/>
      <w:lvlText w:val="%3."/>
      <w:lvlJc w:val="left"/>
      <w:pPr>
        <w:ind w:left="1216" w:hanging="336"/>
      </w:pPr>
    </w:lvl>
    <w:lvl w:ilvl="3" w:tentative="0">
      <w:start w:val="1"/>
      <w:numFmt w:val="decimal"/>
      <w:lvlText w:val="%4."/>
      <w:lvlJc w:val="left"/>
      <w:pPr>
        <w:ind w:left="1656" w:hanging="336"/>
      </w:pPr>
    </w:lvl>
    <w:lvl w:ilvl="4" w:tentative="0">
      <w:start w:val="1"/>
      <w:numFmt w:val="lowerLetter"/>
      <w:lvlText w:val="%5."/>
      <w:lvlJc w:val="left"/>
      <w:pPr>
        <w:ind w:left="2096" w:hanging="336"/>
      </w:pPr>
    </w:lvl>
    <w:lvl w:ilvl="5" w:tentative="0">
      <w:start w:val="1"/>
      <w:numFmt w:val="lowerRoman"/>
      <w:lvlText w:val="%6."/>
      <w:lvlJc w:val="left"/>
      <w:pPr>
        <w:ind w:left="2536" w:hanging="336"/>
      </w:pPr>
    </w:lvl>
    <w:lvl w:ilvl="6" w:tentative="0">
      <w:start w:val="1"/>
      <w:numFmt w:val="decimal"/>
      <w:lvlText w:val="%7."/>
      <w:lvlJc w:val="left"/>
      <w:pPr>
        <w:ind w:left="2976" w:hanging="336"/>
      </w:pPr>
    </w:lvl>
    <w:lvl w:ilvl="7" w:tentative="0">
      <w:start w:val="1"/>
      <w:numFmt w:val="lowerLetter"/>
      <w:lvlText w:val="%8."/>
      <w:lvlJc w:val="left"/>
      <w:pPr>
        <w:ind w:left="3416" w:hanging="336"/>
      </w:pPr>
    </w:lvl>
    <w:lvl w:ilvl="8" w:tentative="0">
      <w:start w:val="0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xM2FiOWMzYjVmZGFjZjE2OTBiZjBlYzhhNzk0MjMifQ=="/>
  </w:docVars>
  <w:rsids>
    <w:rsidRoot w:val="009A2E6B"/>
    <w:rsid w:val="001424C9"/>
    <w:rsid w:val="00285B51"/>
    <w:rsid w:val="003E363B"/>
    <w:rsid w:val="009A2E6B"/>
    <w:rsid w:val="00B129D8"/>
    <w:rsid w:val="00C97A73"/>
    <w:rsid w:val="00E1500B"/>
    <w:rsid w:val="00E35414"/>
    <w:rsid w:val="046D7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napToGrid w:val="0"/>
      <w:spacing w:before="60" w:after="60" w:line="312" w:lineRule="auto"/>
    </w:pPr>
    <w:rPr>
      <w:rFonts w:asciiTheme="minorHAnsi" w:hAnsiTheme="minorHAnsi" w:eastAsiaTheme="minorEastAsia" w:cstheme="minorBidi"/>
      <w:color w:val="333333"/>
      <w:kern w:val="2"/>
      <w:sz w:val="22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0" w:after="0" w:line="408" w:lineRule="auto"/>
      <w:outlineLvl w:val="1"/>
    </w:pPr>
    <w:rPr>
      <w:b/>
      <w:bCs/>
      <w:color w:val="1A1A1A"/>
      <w:sz w:val="32"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next w:val="1"/>
    <w:qFormat/>
    <w:uiPriority w:val="9"/>
    <w:pPr>
      <w:keepNext/>
      <w:keepLines/>
      <w:spacing w:before="0" w:after="0" w:line="408" w:lineRule="auto"/>
      <w:jc w:val="center"/>
      <w:outlineLvl w:val="0"/>
    </w:pPr>
    <w:rPr>
      <w:b/>
      <w:bCs/>
      <w:color w:val="1A1A1A"/>
      <w:sz w:val="48"/>
      <w:szCs w:val="48"/>
    </w:rPr>
  </w:style>
  <w:style w:type="table" w:styleId="5">
    <w:name w:val="Table Grid"/>
    <w:basedOn w:val="4"/>
    <w:uiPriority w:val="39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</w:tblPr>
    <w:tcPr>
      <w:vAlign w:val="center"/>
    </w:tc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Unresolved Mention"/>
    <w:basedOn w:val="6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2429</Words>
  <Characters>2586</Characters>
  <Lines>19</Lines>
  <Paragraphs>5</Paragraphs>
  <TotalTime>19</TotalTime>
  <ScaleCrop>false</ScaleCrop>
  <LinksUpToDate>false</LinksUpToDate>
  <CharactersWithSpaces>2593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2023-04-07T17:11:00Z</dcterms:created>
  <dc:creator>EDY</dc:creator>
  <cp:lastModifiedBy>越挫越勇</cp:lastModifiedBy>
  <dcterms:modified xsi:type="dcterms:W3CDTF">2023-04-12T04:59:18Z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2A565A97F4AE435C9B515C084BFFB57A_12</vt:lpwstr>
  </property>
</Properties>
</file>